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EF2B" w14:textId="482DD657" w:rsidR="000516FC" w:rsidRPr="00132F66" w:rsidRDefault="00435AD4">
      <w:pPr>
        <w:pStyle w:val="Ttulodebloque"/>
        <w:rPr>
          <w:color w:val="auto"/>
          <w:lang w:val="es-ES"/>
        </w:rPr>
      </w:pPr>
      <w:r w:rsidRPr="00A541B7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BE1F6AE" wp14:editId="7FCC3AF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58000" cy="9144000"/>
            <wp:effectExtent l="0" t="0" r="0" b="0"/>
            <wp:wrapNone/>
            <wp:docPr id="1" name="Imagen 1" descr="Diseño de fondo que muestra un dibujo de una escena primaveral, con brillantes tulipanes y un conejo sentado debajo de un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FLYERA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F9A">
        <w:rPr>
          <w:lang w:val="es-ES"/>
        </w:rPr>
        <w:t xml:space="preserve"> </w:t>
      </w:r>
      <w:r w:rsidR="00AA64B2" w:rsidRPr="00132F66">
        <w:rPr>
          <w:color w:val="auto"/>
          <w:lang w:val="es-ES"/>
        </w:rPr>
        <w:t>Centro Asistencial De Desarrollo Infantil</w:t>
      </w:r>
    </w:p>
    <w:p w14:paraId="6F13FB8A" w14:textId="77777777" w:rsidR="00AA64B2" w:rsidRPr="00132F66" w:rsidRDefault="00AA64B2">
      <w:pPr>
        <w:pStyle w:val="Ttulodebloque"/>
        <w:rPr>
          <w:color w:val="auto"/>
          <w:lang w:val="es-ES"/>
        </w:rPr>
      </w:pPr>
      <w:r w:rsidRPr="00132F66">
        <w:rPr>
          <w:color w:val="auto"/>
          <w:lang w:val="es-ES"/>
        </w:rPr>
        <w:t>Tepatitlán De Morelos, Jalisco.</w:t>
      </w:r>
    </w:p>
    <w:p w14:paraId="6CA5E2CD" w14:textId="77777777" w:rsidR="000516FC" w:rsidRPr="00132F66" w:rsidRDefault="003C201B">
      <w:pPr>
        <w:pStyle w:val="Subttulo"/>
        <w:rPr>
          <w:color w:val="auto"/>
          <w:lang w:val="es-ES"/>
        </w:rPr>
      </w:pPr>
      <w:r w:rsidRPr="00132F66">
        <w:rPr>
          <w:color w:val="auto"/>
          <w:lang w:val="es-ES"/>
        </w:rPr>
        <w:t>ACUERDOS</w:t>
      </w:r>
      <w:r w:rsidR="00EB0C43" w:rsidRPr="00132F66">
        <w:rPr>
          <w:color w:val="auto"/>
          <w:lang w:val="es-ES"/>
        </w:rPr>
        <w:t xml:space="preserve"> </w:t>
      </w:r>
      <w:r w:rsidR="00AA64B2" w:rsidRPr="00132F66">
        <w:rPr>
          <w:color w:val="auto"/>
          <w:lang w:val="es-ES"/>
        </w:rPr>
        <w:t>MAHATMA GANDHI</w:t>
      </w:r>
      <w:r w:rsidR="00EB0C43" w:rsidRPr="00132F66">
        <w:rPr>
          <w:color w:val="auto"/>
          <w:lang w:val="es-ES"/>
        </w:rPr>
        <w:t>.</w:t>
      </w:r>
    </w:p>
    <w:p w14:paraId="32FAD479" w14:textId="189AC75C" w:rsidR="000516FC" w:rsidRPr="00132F66" w:rsidRDefault="00AA64B2" w:rsidP="00A541B7">
      <w:pPr>
        <w:pStyle w:val="Ttulo"/>
        <w:ind w:right="-1458"/>
        <w:rPr>
          <w:color w:val="auto"/>
          <w:sz w:val="48"/>
          <w:szCs w:val="48"/>
          <w:lang w:val="es-ES"/>
        </w:rPr>
      </w:pPr>
      <w:r w:rsidRPr="00132F66">
        <w:rPr>
          <w:color w:val="auto"/>
          <w:sz w:val="48"/>
          <w:szCs w:val="48"/>
          <w:lang w:val="es-ES"/>
        </w:rPr>
        <w:t>Tepatitlán de Morelos</w:t>
      </w:r>
    </w:p>
    <w:p w14:paraId="5BB6057D" w14:textId="77777777" w:rsidR="000516FC" w:rsidRPr="00132F66" w:rsidRDefault="00435AD4" w:rsidP="00D362E6">
      <w:pPr>
        <w:pStyle w:val="Textodebloque"/>
        <w:tabs>
          <w:tab w:val="left" w:pos="720"/>
          <w:tab w:val="left" w:pos="1461"/>
        </w:tabs>
        <w:ind w:left="0" w:firstLine="0"/>
        <w:rPr>
          <w:rStyle w:val="Textoennegrita"/>
          <w:rFonts w:ascii="Arial Narrow" w:hAnsi="Arial Narrow"/>
          <w:color w:val="auto"/>
          <w:lang w:val="es-ES"/>
        </w:rPr>
      </w:pPr>
      <w:r w:rsidRPr="00132F66">
        <w:rPr>
          <w:rFonts w:ascii="Georgia" w:hAnsi="Georgia"/>
          <w:color w:val="auto"/>
          <w:lang w:val="es-ES"/>
        </w:rPr>
        <w:tab/>
      </w:r>
      <w:r w:rsidR="00D362E6" w:rsidRPr="00132F66">
        <w:rPr>
          <w:rFonts w:ascii="Georgia" w:hAnsi="Georgia"/>
          <w:color w:val="auto"/>
          <w:lang w:val="es-ES"/>
        </w:rPr>
        <w:tab/>
        <w:t>CCT:</w:t>
      </w:r>
      <w:r w:rsidR="00D362E6" w:rsidRPr="00132F66">
        <w:rPr>
          <w:rFonts w:ascii="Arial Narrow" w:hAnsi="Arial Narrow"/>
          <w:color w:val="auto"/>
          <w:lang w:val="es-ES"/>
        </w:rPr>
        <w:t>14OJN0016Q</w:t>
      </w:r>
    </w:p>
    <w:p w14:paraId="70FD7CF3" w14:textId="77777777" w:rsidR="00AA64B2" w:rsidRPr="00132F66" w:rsidRDefault="00AA64B2">
      <w:pPr>
        <w:pStyle w:val="Textodebloque"/>
        <w:rPr>
          <w:color w:val="auto"/>
          <w:lang w:val="es-ES"/>
        </w:rPr>
      </w:pPr>
    </w:p>
    <w:p w14:paraId="47AF6FBC" w14:textId="77777777" w:rsidR="00AA64B2" w:rsidRDefault="00AA64B2">
      <w:pPr>
        <w:pStyle w:val="Textodebloque"/>
        <w:rPr>
          <w:lang w:val="es-ES"/>
        </w:rPr>
      </w:pPr>
    </w:p>
    <w:p w14:paraId="305E6A12" w14:textId="77777777" w:rsidR="00AA64B2" w:rsidRDefault="00AA64B2">
      <w:pPr>
        <w:pStyle w:val="Textodebloque"/>
        <w:rPr>
          <w:lang w:val="es-ES"/>
        </w:rPr>
      </w:pPr>
    </w:p>
    <w:p w14:paraId="31180829" w14:textId="77777777" w:rsidR="00AA64B2" w:rsidRDefault="00AA64B2">
      <w:pPr>
        <w:pStyle w:val="Textodebloque"/>
        <w:rPr>
          <w:lang w:val="es-ES"/>
        </w:rPr>
      </w:pPr>
    </w:p>
    <w:p w14:paraId="01FDDBA6" w14:textId="77777777" w:rsidR="00AA64B2" w:rsidRDefault="00AA64B2">
      <w:pPr>
        <w:pStyle w:val="Textodebloque"/>
        <w:rPr>
          <w:lang w:val="es-ES"/>
        </w:rPr>
      </w:pPr>
    </w:p>
    <w:p w14:paraId="02E01F1D" w14:textId="77777777" w:rsidR="00AA64B2" w:rsidRDefault="00AA64B2">
      <w:pPr>
        <w:pStyle w:val="Textodebloque"/>
        <w:rPr>
          <w:lang w:val="es-ES"/>
        </w:rPr>
      </w:pPr>
    </w:p>
    <w:p w14:paraId="6B164AAA" w14:textId="77777777" w:rsidR="00AA64B2" w:rsidRDefault="00AA64B2">
      <w:pPr>
        <w:pStyle w:val="Textodebloque"/>
        <w:rPr>
          <w:lang w:val="es-ES"/>
        </w:rPr>
      </w:pPr>
    </w:p>
    <w:p w14:paraId="513B5643" w14:textId="77777777" w:rsidR="00AA64B2" w:rsidRDefault="00AA64B2">
      <w:pPr>
        <w:pStyle w:val="Textodebloque"/>
        <w:rPr>
          <w:lang w:val="es-ES"/>
        </w:rPr>
      </w:pPr>
    </w:p>
    <w:p w14:paraId="6C6919EF" w14:textId="77777777" w:rsidR="00AA64B2" w:rsidRDefault="00AA64B2">
      <w:pPr>
        <w:pStyle w:val="Textodebloque"/>
        <w:rPr>
          <w:lang w:val="es-ES"/>
        </w:rPr>
      </w:pPr>
    </w:p>
    <w:p w14:paraId="1714DE9D" w14:textId="77777777" w:rsidR="00AA64B2" w:rsidRDefault="00AA64B2" w:rsidP="00AA64B2">
      <w:pPr>
        <w:pStyle w:val="Textodebloque"/>
        <w:ind w:left="0" w:firstLine="0"/>
        <w:rPr>
          <w:lang w:val="es-ES"/>
        </w:rPr>
      </w:pPr>
    </w:p>
    <w:p w14:paraId="16ACD905" w14:textId="77777777" w:rsidR="00AA64B2" w:rsidRDefault="00AA64B2" w:rsidP="00AA64B2">
      <w:pPr>
        <w:pStyle w:val="Textodebloque"/>
        <w:ind w:left="0" w:firstLine="0"/>
        <w:rPr>
          <w:color w:val="auto"/>
          <w:lang w:val="es-ES"/>
        </w:rPr>
      </w:pPr>
    </w:p>
    <w:p w14:paraId="000E6033" w14:textId="77777777" w:rsidR="00D362E6" w:rsidRDefault="00D362E6" w:rsidP="00955F43">
      <w:pPr>
        <w:pStyle w:val="Textodebloque"/>
        <w:ind w:left="0" w:firstLine="0"/>
        <w:jc w:val="center"/>
        <w:rPr>
          <w:color w:val="auto"/>
          <w:lang w:val="es-ES"/>
        </w:rPr>
      </w:pPr>
      <w:r>
        <w:rPr>
          <w:color w:val="auto"/>
          <w:lang w:val="es-ES"/>
        </w:rPr>
        <w:t>PROPOSITO DE NUESTRO PROYECTO EDUCATIVO</w:t>
      </w:r>
    </w:p>
    <w:p w14:paraId="428D2DAA" w14:textId="365CF88B" w:rsidR="00D362E6" w:rsidRPr="00C034AE" w:rsidRDefault="00D362E6" w:rsidP="00955F43">
      <w:pPr>
        <w:pStyle w:val="Textodebloque"/>
        <w:ind w:left="0" w:firstLine="0"/>
        <w:jc w:val="center"/>
        <w:rPr>
          <w:rFonts w:ascii="Arial" w:hAnsi="Arial" w:cs="Arial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color w:val="auto"/>
          <w:sz w:val="24"/>
          <w:szCs w:val="24"/>
          <w:lang w:val="es-ES"/>
        </w:rPr>
        <w:lastRenderedPageBreak/>
        <w:t>NOSOTROS COMO INSTITUCION DEL DIF, NUESTRA MISION ES ACOGER, EDUCAR E INSTRUIR INVOLUCRNDO A LA FAMILIA EN EL PROCESO EDUCATIVO</w:t>
      </w:r>
      <w:r w:rsidR="00830C39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C034AE">
        <w:rPr>
          <w:rFonts w:ascii="Arial" w:hAnsi="Arial" w:cs="Arial"/>
          <w:color w:val="auto"/>
          <w:sz w:val="24"/>
          <w:szCs w:val="24"/>
          <w:lang w:val="es-ES"/>
        </w:rPr>
        <w:t>PARA LOGAR EN CADA UNO DE LOS ALUMNOS AUTENTICOS CIUDADANOS</w:t>
      </w:r>
    </w:p>
    <w:p w14:paraId="34D83B63" w14:textId="77777777" w:rsidR="00D362E6" w:rsidRPr="00C034AE" w:rsidRDefault="00D362E6" w:rsidP="00830C39">
      <w:pPr>
        <w:pStyle w:val="Textodebloque"/>
        <w:ind w:left="0" w:firstLine="0"/>
        <w:rPr>
          <w:rFonts w:ascii="Arial" w:hAnsi="Arial" w:cs="Arial"/>
          <w:color w:val="auto"/>
          <w:sz w:val="24"/>
          <w:szCs w:val="24"/>
          <w:lang w:val="es-ES"/>
        </w:rPr>
      </w:pPr>
    </w:p>
    <w:p w14:paraId="666B0819" w14:textId="139423C1" w:rsidR="00AA64B2" w:rsidRPr="00C034AE" w:rsidRDefault="00AA64B2" w:rsidP="00955F43">
      <w:pPr>
        <w:pStyle w:val="Textodebloque"/>
        <w:ind w:left="0" w:firstLine="0"/>
        <w:jc w:val="center"/>
        <w:rPr>
          <w:rFonts w:ascii="Arial" w:hAnsi="Arial" w:cs="Arial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color w:val="auto"/>
          <w:sz w:val="24"/>
          <w:szCs w:val="24"/>
          <w:lang w:val="es-ES"/>
        </w:rPr>
        <w:t xml:space="preserve">Reglamento para padres de familia del Centro Asistencial de Desarrollo </w:t>
      </w:r>
      <w:r w:rsidR="00A55CC5" w:rsidRPr="00C034AE">
        <w:rPr>
          <w:rFonts w:ascii="Arial" w:hAnsi="Arial" w:cs="Arial"/>
          <w:color w:val="auto"/>
          <w:sz w:val="24"/>
          <w:szCs w:val="24"/>
          <w:lang w:val="es-ES"/>
        </w:rPr>
        <w:t>Infantil (</w:t>
      </w:r>
      <w:r w:rsidR="008976A9" w:rsidRPr="00C034AE">
        <w:rPr>
          <w:rFonts w:ascii="Arial" w:hAnsi="Arial" w:cs="Arial"/>
          <w:color w:val="auto"/>
          <w:sz w:val="24"/>
          <w:szCs w:val="24"/>
          <w:lang w:val="es-ES"/>
        </w:rPr>
        <w:t>CADI</w:t>
      </w:r>
      <w:r w:rsidR="00EB0C43" w:rsidRPr="00C034AE">
        <w:rPr>
          <w:rFonts w:ascii="Arial" w:hAnsi="Arial" w:cs="Arial"/>
          <w:color w:val="auto"/>
          <w:sz w:val="24"/>
          <w:szCs w:val="24"/>
          <w:lang w:val="es-ES"/>
        </w:rPr>
        <w:t xml:space="preserve">) </w:t>
      </w:r>
      <w:r w:rsidR="00946837" w:rsidRPr="00C034AE">
        <w:rPr>
          <w:rFonts w:ascii="Arial" w:hAnsi="Arial" w:cs="Arial"/>
          <w:color w:val="auto"/>
          <w:sz w:val="24"/>
          <w:szCs w:val="24"/>
          <w:lang w:val="es-ES"/>
        </w:rPr>
        <w:t xml:space="preserve"> DIF Tepatit</w:t>
      </w:r>
      <w:r w:rsidR="00AB3FF5" w:rsidRPr="00C034AE">
        <w:rPr>
          <w:rFonts w:ascii="Arial" w:hAnsi="Arial" w:cs="Arial"/>
          <w:color w:val="auto"/>
          <w:sz w:val="24"/>
          <w:szCs w:val="24"/>
          <w:lang w:val="es-ES"/>
        </w:rPr>
        <w:t>l</w:t>
      </w:r>
      <w:r w:rsidR="00946837" w:rsidRPr="00C034AE">
        <w:rPr>
          <w:rFonts w:ascii="Arial" w:hAnsi="Arial" w:cs="Arial"/>
          <w:color w:val="auto"/>
          <w:sz w:val="24"/>
          <w:szCs w:val="24"/>
          <w:lang w:val="es-ES"/>
        </w:rPr>
        <w:t>án.</w:t>
      </w:r>
    </w:p>
    <w:p w14:paraId="33229DB2" w14:textId="77777777" w:rsidR="00946837" w:rsidRPr="00C034AE" w:rsidRDefault="00D362E6" w:rsidP="00A74814">
      <w:pPr>
        <w:pStyle w:val="Textodebloque"/>
        <w:ind w:left="0" w:firstLine="0"/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Los Padres de Familia, como primeros responsables de sus hijos, colaboran activamente en la institución. El hecho de inscribir a sus hijos en este centro </w:t>
      </w:r>
      <w:r w:rsidR="007D52BC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MAHATMA GANDHI implica la aceptación de que la institución ofrezca al alumno una formación integral, teniendo como prioridad la formación en los valores.</w:t>
      </w:r>
    </w:p>
    <w:p w14:paraId="52087DBF" w14:textId="77777777" w:rsidR="007D52BC" w:rsidRPr="00C034AE" w:rsidRDefault="007D52BC" w:rsidP="00A55CC5">
      <w:pPr>
        <w:pStyle w:val="Textodebloque"/>
        <w:numPr>
          <w:ilvl w:val="0"/>
          <w:numId w:val="6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La aceptación del presente reglamento</w:t>
      </w:r>
    </w:p>
    <w:p w14:paraId="2ACCD830" w14:textId="4E43D9CE" w:rsidR="007D52BC" w:rsidRPr="00C034AE" w:rsidRDefault="007D52BC" w:rsidP="00A55CC5">
      <w:pPr>
        <w:pStyle w:val="Textodebloque"/>
        <w:numPr>
          <w:ilvl w:val="0"/>
          <w:numId w:val="6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El cumplimiento de pago de colegiatura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del 1-10 de cada mes</w:t>
      </w:r>
      <w:r w:rsidR="00830C39">
        <w:rPr>
          <w:rFonts w:ascii="Arial" w:hAnsi="Arial" w:cs="Arial"/>
          <w:b w:val="0"/>
          <w:color w:val="auto"/>
          <w:sz w:val="24"/>
          <w:szCs w:val="24"/>
          <w:lang w:val="es-ES"/>
        </w:rPr>
        <w:t>.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</w:p>
    <w:p w14:paraId="0F8E6E13" w14:textId="27B7B913" w:rsidR="007D52BC" w:rsidRPr="00C034AE" w:rsidRDefault="007D52BC" w:rsidP="00A55CC5">
      <w:pPr>
        <w:pStyle w:val="Textodebloque"/>
        <w:numPr>
          <w:ilvl w:val="0"/>
          <w:numId w:val="6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La observancia del horario</w:t>
      </w:r>
      <w:r w:rsidR="00830C39">
        <w:rPr>
          <w:rFonts w:ascii="Arial" w:hAnsi="Arial" w:cs="Arial"/>
          <w:b w:val="0"/>
          <w:color w:val="auto"/>
          <w:sz w:val="24"/>
          <w:szCs w:val="24"/>
          <w:lang w:val="es-ES"/>
        </w:rPr>
        <w:t>.</w:t>
      </w:r>
    </w:p>
    <w:p w14:paraId="66219110" w14:textId="77777777" w:rsidR="007D52BC" w:rsidRPr="00C034AE" w:rsidRDefault="007D52BC" w:rsidP="00A55CC5">
      <w:pPr>
        <w:pStyle w:val="Textodebloque"/>
        <w:numPr>
          <w:ilvl w:val="0"/>
          <w:numId w:val="6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Acatar las disposiciones e iniciativas emanadas de la Dirección.</w:t>
      </w:r>
    </w:p>
    <w:p w14:paraId="30C6FB90" w14:textId="77777777" w:rsidR="007D52BC" w:rsidRPr="00C034AE" w:rsidRDefault="007D52BC" w:rsidP="00A74814">
      <w:pPr>
        <w:pStyle w:val="Textodebloque"/>
        <w:ind w:left="0" w:firstLine="0"/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</w:p>
    <w:p w14:paraId="5CAD9A9A" w14:textId="77777777" w:rsidR="00946837" w:rsidRPr="00C034AE" w:rsidRDefault="00946837" w:rsidP="00A74814">
      <w:pPr>
        <w:pStyle w:val="Textodebloque"/>
        <w:ind w:left="0" w:firstLine="0"/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LOS BENEFICIARIOS QUE SOLICITEN</w:t>
      </w:r>
      <w:r w:rsidR="00955F43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EL SERVICIO DEL CADI DEBERÁN APEGARSE AL PRESENTE REGLAMENTO PARA ASEGURAR SU PERMANENCIA.</w:t>
      </w:r>
    </w:p>
    <w:p w14:paraId="0B10F73E" w14:textId="669E3720" w:rsidR="00946837" w:rsidRPr="00C034AE" w:rsidRDefault="00946837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La entrada de los beneficiarios es</w:t>
      </w:r>
      <w:r w:rsidR="009C2E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de 7:00 a.m. a 8:00 a.m. Con 10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min de tolerancia, a partir </w:t>
      </w:r>
      <w:r w:rsidR="009C2E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de las 8:11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a.m.</w:t>
      </w:r>
      <w:r w:rsidR="00830C39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Sé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regresará al menor. UNICO INGRESO.</w:t>
      </w:r>
    </w:p>
    <w:p w14:paraId="24E9AB37" w14:textId="1B8143F1" w:rsidR="00946837" w:rsidRPr="00C034AE" w:rsidRDefault="00946837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Los beneficiarios deberán apoyar durante el </w:t>
      </w:r>
      <w:r w:rsidR="007D52BC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proceso de adaptación del 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niño durante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una semana o hasta que logre adaptarse, acudiendo por ellos a las 12:00 del </w:t>
      </w:r>
      <w:r w:rsidR="00FB0543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mediodía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respetando el horario establecido.</w:t>
      </w:r>
    </w:p>
    <w:p w14:paraId="335A1E78" w14:textId="77777777" w:rsidR="00792E4C" w:rsidRPr="00C034AE" w:rsidRDefault="00946837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El becario deberá ingresar despierto y debidamente aseado </w:t>
      </w:r>
      <w:r w:rsidR="00FB0543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(Peinado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, </w:t>
      </w:r>
      <w:r w:rsidR="00792E4C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uñas cortas y sin </w:t>
      </w:r>
      <w:r w:rsidR="00FB0543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esmalte,</w:t>
      </w:r>
      <w:r w:rsidR="00792E4C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ropa limpia, cara </w:t>
      </w:r>
      <w:r w:rsidR="00FB0543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y cuerpo limpio, pañal limpio (</w:t>
      </w:r>
      <w:r w:rsidR="00792E4C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maternal</w:t>
      </w:r>
      <w:r w:rsidR="00FB0543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)</w:t>
      </w:r>
      <w:r w:rsidR="00792E4C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.</w:t>
      </w:r>
    </w:p>
    <w:p w14:paraId="234FB1FE" w14:textId="1D209C09" w:rsidR="00792E4C" w:rsidRPr="00C034AE" w:rsidRDefault="00792E4C" w:rsidP="007D52BC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lastRenderedPageBreak/>
        <w:t>La sa</w:t>
      </w:r>
      <w:r w:rsidR="009C2E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lida será a las 4:00 p.m. con 10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min 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de tolerancia</w:t>
      </w:r>
      <w:r w:rsidR="009C2E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, a partir de las 4:11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p.m. será acreedor a un reporte de incumplimiento, 3 reportes será acreedor a una suspensión.</w:t>
      </w:r>
    </w:p>
    <w:p w14:paraId="436C334B" w14:textId="77B7BF46" w:rsidR="00946837" w:rsidRPr="00C034AE" w:rsidRDefault="00792E4C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La cuota mensual se </w:t>
      </w:r>
      <w:r w:rsidR="009C2E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deberá cubrir en los primeros 1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0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días de cada 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mes correspondiente</w:t>
      </w:r>
      <w:r w:rsidR="009C2E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. A partir de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l </w:t>
      </w:r>
      <w:r w:rsidR="0078197F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día 11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se generara una penalización de $50, y después del día 16 se 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regresará al menor y se recibirá hasta cubrir su cuota. </w:t>
      </w:r>
    </w:p>
    <w:p w14:paraId="28F88BCE" w14:textId="77777777" w:rsidR="00792E4C" w:rsidRPr="00C034AE" w:rsidRDefault="00792E4C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La cuota asignada se actualizará cada año, los beneficiaros deberán entregar cartas de trabajo con el salario actual y comprobantes de ingreso del último mes de pago.</w:t>
      </w:r>
    </w:p>
    <w:p w14:paraId="62182338" w14:textId="77777777" w:rsidR="00792E4C" w:rsidRPr="00C034AE" w:rsidRDefault="00792E4C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Se cubrirá la cuota mensual de los periodos </w:t>
      </w:r>
      <w:r w:rsidR="00A1334D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vacacionales o incapacidades.</w:t>
      </w:r>
    </w:p>
    <w:p w14:paraId="530BFCD3" w14:textId="77777777" w:rsidR="00A1334D" w:rsidRPr="00C034AE" w:rsidRDefault="00A1334D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En caso de que el becario sea dado de baja después de realizar su pago, no se hará el reembolso.</w:t>
      </w:r>
    </w:p>
    <w:p w14:paraId="0DEF108F" w14:textId="77777777" w:rsidR="00A1334D" w:rsidRPr="00C034AE" w:rsidRDefault="00A1334D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Para el ingreso deberá presentar los siguientes artículos personales:</w:t>
      </w:r>
    </w:p>
    <w:p w14:paraId="275AF2A0" w14:textId="77777777" w:rsidR="00A1334D" w:rsidRPr="00C034AE" w:rsidRDefault="00A1334D" w:rsidP="00A74814">
      <w:pPr>
        <w:pStyle w:val="Textodebloque"/>
        <w:numPr>
          <w:ilvl w:val="2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Mochila o pañalera con lo siguiente:</w:t>
      </w:r>
    </w:p>
    <w:p w14:paraId="671AB233" w14:textId="77777777" w:rsidR="00A1334D" w:rsidRPr="00C034AE" w:rsidRDefault="00A1334D" w:rsidP="00A74814">
      <w:pPr>
        <w:pStyle w:val="Textodebloque"/>
        <w:numPr>
          <w:ilvl w:val="3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Pantalón o vestido.</w:t>
      </w:r>
    </w:p>
    <w:p w14:paraId="063332B6" w14:textId="77777777" w:rsidR="00A1334D" w:rsidRPr="00C034AE" w:rsidRDefault="00A1334D" w:rsidP="00A74814">
      <w:pPr>
        <w:pStyle w:val="Textodebloque"/>
        <w:numPr>
          <w:ilvl w:val="3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Camisa, playera o blusa.</w:t>
      </w:r>
    </w:p>
    <w:p w14:paraId="752D1DF8" w14:textId="77777777" w:rsidR="00A1334D" w:rsidRPr="00C034AE" w:rsidRDefault="00A1334D" w:rsidP="00A74814">
      <w:pPr>
        <w:pStyle w:val="Textodebloque"/>
        <w:numPr>
          <w:ilvl w:val="3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Ropa interior.</w:t>
      </w:r>
    </w:p>
    <w:p w14:paraId="5EE3B997" w14:textId="77777777" w:rsidR="00A1334D" w:rsidRPr="00C034AE" w:rsidRDefault="00A1334D" w:rsidP="00A74814">
      <w:pPr>
        <w:pStyle w:val="Textodebloque"/>
        <w:numPr>
          <w:ilvl w:val="3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Calcetines y/o calcetas. </w:t>
      </w:r>
    </w:p>
    <w:p w14:paraId="6153B17E" w14:textId="77777777" w:rsidR="00A1334D" w:rsidRPr="00132F66" w:rsidRDefault="00A1334D" w:rsidP="00A74814">
      <w:pPr>
        <w:pStyle w:val="Textodebloque"/>
        <w:numPr>
          <w:ilvl w:val="3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132F66">
        <w:rPr>
          <w:rFonts w:ascii="Arial" w:hAnsi="Arial" w:cs="Arial"/>
          <w:b w:val="0"/>
          <w:color w:val="auto"/>
          <w:sz w:val="24"/>
          <w:szCs w:val="24"/>
          <w:lang w:val="es-ES"/>
        </w:rPr>
        <w:t>Zapatos.</w:t>
      </w:r>
    </w:p>
    <w:p w14:paraId="62CD0E3B" w14:textId="77777777" w:rsidR="00CC489A" w:rsidRDefault="00CC489A" w:rsidP="00A74814">
      <w:pPr>
        <w:pStyle w:val="Textodebloque"/>
        <w:numPr>
          <w:ilvl w:val="3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Bolsa de plástico </w:t>
      </w:r>
    </w:p>
    <w:p w14:paraId="519C6E15" w14:textId="110DB18B" w:rsidR="00132F66" w:rsidRDefault="00132F66" w:rsidP="00A74814">
      <w:pPr>
        <w:pStyle w:val="Textodebloque"/>
        <w:numPr>
          <w:ilvl w:val="3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b w:val="0"/>
          <w:color w:val="auto"/>
          <w:sz w:val="24"/>
          <w:szCs w:val="24"/>
          <w:lang w:val="es-ES"/>
        </w:rPr>
        <w:t>Cobija</w:t>
      </w:r>
    </w:p>
    <w:p w14:paraId="1CE4FE26" w14:textId="13EBA1FC" w:rsidR="002E2745" w:rsidRPr="00ED7307" w:rsidRDefault="002E2745" w:rsidP="00A74814">
      <w:pPr>
        <w:pStyle w:val="Textodebloque"/>
        <w:numPr>
          <w:ilvl w:val="3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ED7307">
        <w:rPr>
          <w:rFonts w:ascii="Arial" w:hAnsi="Arial" w:cs="Arial"/>
          <w:b w:val="0"/>
          <w:color w:val="auto"/>
          <w:sz w:val="24"/>
          <w:szCs w:val="24"/>
          <w:lang w:val="es-ES"/>
        </w:rPr>
        <w:t>Mandil (</w:t>
      </w:r>
      <w:r w:rsidR="0078197F" w:rsidRPr="00ED7307">
        <w:rPr>
          <w:rFonts w:ascii="Arial" w:hAnsi="Arial" w:cs="Arial"/>
          <w:b w:val="0"/>
          <w:color w:val="auto"/>
          <w:sz w:val="24"/>
          <w:szCs w:val="24"/>
          <w:lang w:val="es-ES"/>
        </w:rPr>
        <w:t>lunes</w:t>
      </w:r>
      <w:r w:rsidRPr="00ED7307">
        <w:rPr>
          <w:rFonts w:ascii="Arial" w:hAnsi="Arial" w:cs="Arial"/>
          <w:b w:val="0"/>
          <w:color w:val="auto"/>
          <w:sz w:val="24"/>
          <w:szCs w:val="24"/>
          <w:lang w:val="es-ES"/>
        </w:rPr>
        <w:t>)</w:t>
      </w:r>
    </w:p>
    <w:p w14:paraId="155121BA" w14:textId="77777777" w:rsidR="00ED7307" w:rsidRDefault="00ED7307" w:rsidP="00132F66">
      <w:pPr>
        <w:pStyle w:val="Textodebloque"/>
        <w:ind w:left="0" w:firstLine="0"/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</w:p>
    <w:p w14:paraId="13F8F9CA" w14:textId="753BE1C4" w:rsidR="00ED7307" w:rsidRPr="00ED7307" w:rsidRDefault="00CC489A" w:rsidP="00ED7307">
      <w:pPr>
        <w:pStyle w:val="Textodebloque"/>
        <w:rPr>
          <w:rFonts w:ascii="Arial" w:hAnsi="Arial" w:cs="Arial"/>
          <w:bCs w:val="0"/>
          <w:color w:val="auto"/>
          <w:lang w:val="es-ES"/>
        </w:rPr>
      </w:pPr>
      <w:r w:rsidRPr="00ED7307">
        <w:rPr>
          <w:rFonts w:ascii="Arial" w:hAnsi="Arial" w:cs="Arial"/>
          <w:bCs w:val="0"/>
          <w:color w:val="auto"/>
          <w:lang w:val="es-ES"/>
        </w:rPr>
        <w:lastRenderedPageBreak/>
        <w:t xml:space="preserve">Nota: </w:t>
      </w:r>
    </w:p>
    <w:p w14:paraId="5A1D5F02" w14:textId="3EA54AE5" w:rsidR="00ED7307" w:rsidRDefault="00ED7307" w:rsidP="00ED7307">
      <w:pPr>
        <w:pStyle w:val="Textodebloque"/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b w:val="0"/>
          <w:color w:val="auto"/>
          <w:sz w:val="24"/>
          <w:szCs w:val="24"/>
          <w:lang w:val="es-ES"/>
        </w:rPr>
        <w:t>*</w:t>
      </w:r>
      <w:r w:rsidR="00CC489A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Varía dependiendo el grado que se encuentre o a las necesidades que se presenten</w:t>
      </w:r>
      <w:r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  <w:r w:rsidR="00CC489A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durante el transcurso del día.</w:t>
      </w:r>
    </w:p>
    <w:p w14:paraId="6FA7D701" w14:textId="71AD1D98" w:rsidR="00CC489A" w:rsidRPr="00C034AE" w:rsidRDefault="00ED7307" w:rsidP="00ED7307">
      <w:pPr>
        <w:pStyle w:val="Textodebloque"/>
        <w:ind w:left="0" w:firstLine="0"/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b w:val="0"/>
          <w:color w:val="auto"/>
          <w:sz w:val="24"/>
          <w:szCs w:val="24"/>
          <w:lang w:val="es-ES"/>
        </w:rPr>
        <w:t>*En dado caso que falte alguno de los artículos en su mochila se le dará al beneficiario una hora para traerlo de no ser así se hará acreedor de 1 día de suspensión.</w:t>
      </w:r>
    </w:p>
    <w:p w14:paraId="14F03EF2" w14:textId="23E9F7A0" w:rsidR="00CC489A" w:rsidRPr="00C034AE" w:rsidRDefault="00CC489A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Entregar a los becarios sin alimentos y sin ningún objeto que les pueda causar daño a su persona o 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a la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de otros, como alhajas, </w:t>
      </w:r>
      <w:r w:rsidR="008D6DAE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pulseras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, anillos, juguetes,</w:t>
      </w:r>
      <w:r w:rsidR="00830C39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cinturón,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etc.</w:t>
      </w:r>
    </w:p>
    <w:p w14:paraId="5FAB8DDF" w14:textId="77777777" w:rsidR="00CC489A" w:rsidRPr="00C034AE" w:rsidRDefault="008976A9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Deberán</w:t>
      </w:r>
      <w:r w:rsidR="00CC489A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de abstenerse de llevar al becario al centro cuando presente algún síntoma de enfermedad y/o deberá de reportar al área médica dicho evento.</w:t>
      </w:r>
    </w:p>
    <w:p w14:paraId="536E9A8C" w14:textId="77777777" w:rsidR="003F72F2" w:rsidRPr="00C034AE" w:rsidRDefault="00CC489A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Al reanudar su asistencia al centro, deberá presentar el comprobante médico que indique</w:t>
      </w:r>
      <w:r w:rsidR="003F72F2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si continua en tratamiento y el tiempo necesario para su recuperación.</w:t>
      </w:r>
    </w:p>
    <w:p w14:paraId="552BD456" w14:textId="40AFB6B1" w:rsidR="003F72F2" w:rsidRPr="00C034AE" w:rsidRDefault="003F72F2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Los beneficiarios que oculten cualquier enfermedad de su hijo que ponga </w:t>
      </w:r>
      <w:r w:rsidR="00A55CC5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en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riesgo la salud del niño y de los demás becarios, será causa de suspensión y/o baja automática. </w:t>
      </w:r>
    </w:p>
    <w:p w14:paraId="0D7DBB2A" w14:textId="41FA7B83" w:rsidR="00CC489A" w:rsidRPr="00C034AE" w:rsidRDefault="003F72F2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Se deberá de actualizar cualquier cambio de domicilio, trabajo, tutores número de teléfo</w:t>
      </w:r>
      <w:r w:rsidR="008F2464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no fijo o celular oportunamente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. </w:t>
      </w:r>
      <w:r w:rsidRPr="00C034AE">
        <w:rPr>
          <w:rFonts w:ascii="Arial" w:hAnsi="Arial" w:cs="Arial"/>
          <w:i/>
          <w:color w:val="auto"/>
          <w:sz w:val="24"/>
          <w:szCs w:val="24"/>
          <w:lang w:val="es-ES"/>
        </w:rPr>
        <w:t xml:space="preserve">De no hacerlos será motivo de </w:t>
      </w:r>
      <w:r w:rsidR="00323517" w:rsidRPr="00C034AE">
        <w:rPr>
          <w:rFonts w:ascii="Arial" w:hAnsi="Arial" w:cs="Arial"/>
          <w:i/>
          <w:color w:val="auto"/>
          <w:sz w:val="24"/>
          <w:szCs w:val="24"/>
          <w:lang w:val="es-ES"/>
        </w:rPr>
        <w:t xml:space="preserve">suspensión </w:t>
      </w:r>
      <w:r w:rsidR="00323517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por</w:t>
      </w:r>
      <w:r w:rsidRPr="00C034AE">
        <w:rPr>
          <w:rFonts w:ascii="Arial" w:hAnsi="Arial" w:cs="Arial"/>
          <w:i/>
          <w:color w:val="auto"/>
          <w:sz w:val="24"/>
          <w:szCs w:val="24"/>
          <w:lang w:val="es-ES"/>
        </w:rPr>
        <w:t xml:space="preserve"> 10 días hábiles, y en caso de que compruebe falsedad en la información proporcionada en el CADI, será baja definitiva.</w:t>
      </w:r>
    </w:p>
    <w:p w14:paraId="2B81FE85" w14:textId="77777777" w:rsidR="003F72F2" w:rsidRPr="00C034AE" w:rsidRDefault="003F72F2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Los beneficiarios se abstendrán de interferir en las actividades educativas, de alimentación y cuidados de los becarios. </w:t>
      </w:r>
      <w:r w:rsidRPr="00C034AE">
        <w:rPr>
          <w:rFonts w:ascii="Arial" w:hAnsi="Arial" w:cs="Arial"/>
          <w:i/>
          <w:color w:val="auto"/>
          <w:sz w:val="24"/>
          <w:szCs w:val="24"/>
          <w:lang w:val="es-ES"/>
        </w:rPr>
        <w:t>Toda queja o sugerencia deberá ser presentada por escrito a dirección del centro y se le dará seguimiento para un acuerdo mutuo y una grata respuesta.</w:t>
      </w:r>
    </w:p>
    <w:p w14:paraId="350DFA00" w14:textId="7538B9F7" w:rsidR="003F72F2" w:rsidRPr="00C034AE" w:rsidRDefault="003F72F2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Los beneficiarios deberán cumplir con el material solicitado en la fecha acordada por el docente a fin de lograr un excelente desarrollo integral del menor.</w:t>
      </w:r>
    </w:p>
    <w:p w14:paraId="743CA8FD" w14:textId="1EFA7542" w:rsidR="003F72F2" w:rsidRPr="00C034AE" w:rsidRDefault="003F72F2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lastRenderedPageBreak/>
        <w:t xml:space="preserve">Los beneficiarios deberán de atender a los citatorios y reportes que expida la Dirección del centro o cualquier otra área como: </w:t>
      </w:r>
      <w:r w:rsidR="008976A9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médica</w:t>
      </w:r>
      <w:r w:rsidR="00323517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o docentes, a fin de evitar la suspensión del becario.</w:t>
      </w:r>
    </w:p>
    <w:p w14:paraId="562BEDB1" w14:textId="68C47CF2" w:rsidR="00A67F9F" w:rsidRPr="00C034AE" w:rsidRDefault="003F72F2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Durante la permanencia del becario en el centro, únicamente se le podrá administrar medicamentos siempre y cuando presente</w:t>
      </w:r>
      <w:r w:rsidR="00A67F9F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lo siguiente: original y copia de la receta médica expedida dentro de los 4 días previos a su presentación,</w:t>
      </w:r>
      <w:r w:rsidR="00323517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en caso de ser antibiótico se deberán seguir indicaciones de área de enfermería </w:t>
      </w:r>
    </w:p>
    <w:p w14:paraId="6E4A7BD6" w14:textId="7AB63325" w:rsidR="003F72F2" w:rsidRPr="00C034AE" w:rsidRDefault="00A67F9F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No podrá ser recibido el becario que al practicar el filtro diario de salud clínico presente algunos de los síntomas de enfermedad, como: Pediculosis (piojos y/o liendres), dermatitis de pañal,</w:t>
      </w:r>
      <w:r w:rsidR="00323517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enfermedades virales, respiratorias, infecciosas y bacterianas. </w:t>
      </w:r>
    </w:p>
    <w:p w14:paraId="3A7DA718" w14:textId="5AAA0644" w:rsidR="00A67F9F" w:rsidRPr="00C034AE" w:rsidRDefault="00A67F9F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Para que el becario pueda ser nuevamente recibido en el CADI luego de su periodo de convalecencia de los casos anteriores, requerirá que así lo autorice el área </w:t>
      </w:r>
      <w:r w:rsidR="00323517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de enfermería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a partir de la recuperación de su salud y de la presentación de la constancia de tratamiento que respalde que se encuentra bajo control médico, siempre y cuando no presente ningún riesgo epidemiológico para él ni para los demás becarios o personal.  </w:t>
      </w:r>
    </w:p>
    <w:p w14:paraId="0180225B" w14:textId="6896813E" w:rsidR="00734F54" w:rsidRPr="00C034AE" w:rsidRDefault="00A67F9F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Cuando un becario se accidente o presente algún padecimiento o síntoma durante su permanencia en el Centro, será atendido por el área </w:t>
      </w:r>
      <w:r w:rsidR="0009210C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de enfermería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y </w:t>
      </w:r>
      <w:r w:rsidR="0009210C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valorara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su estado para que pasen a recoger al menor o si los síntomas son graves, la </w:t>
      </w:r>
      <w:r w:rsidR="0009210C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directora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del CADI lo trasladara a la unidad </w:t>
      </w:r>
      <w:r w:rsidR="008976A9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médica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u hospital </w:t>
      </w:r>
      <w:r w:rsidR="008976A9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más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c</w:t>
      </w:r>
      <w:r w:rsidR="00734F54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ercano. La enfermera avisara de 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i</w:t>
      </w:r>
      <w:r w:rsidR="00734F54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nmediato a los beneficiarios para que acudan en el menor tiempo posible al lugar que se le indique.</w:t>
      </w:r>
    </w:p>
    <w:p w14:paraId="2BB2C059" w14:textId="77777777" w:rsidR="00734F54" w:rsidRPr="00C034AE" w:rsidRDefault="00734F54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En caso de que se realicen actividades fuera del Centro, se requerirá la autorización previa de los beneficiarios el cual se debe hacer por escrito y firmar de enterados para la salida del becario. </w:t>
      </w:r>
    </w:p>
    <w:p w14:paraId="0389CE29" w14:textId="0A397D93" w:rsidR="00734F54" w:rsidRPr="00C034AE" w:rsidRDefault="00734F54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La entrega del menor por parte del </w:t>
      </w:r>
      <w:r w:rsidR="00C034AE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personal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se hará exclusivamente al beneficiario o persona autorizada por el mismo que deberá ser mayor de edad.</w:t>
      </w:r>
    </w:p>
    <w:p w14:paraId="58B69FDF" w14:textId="5A21DCEB" w:rsidR="00734F54" w:rsidRPr="00C034AE" w:rsidRDefault="00734F54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lastRenderedPageBreak/>
        <w:t xml:space="preserve">Asistir a las reuniones de padres de familia, cuando se le requiera ya que los acuerdos y decisiones de las reuniones de los padres de familia se </w:t>
      </w:r>
      <w:r w:rsidR="00C034AE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determinarán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por la mayoría de votos de los que asistan, y los que no asistan estarán dando su consentimiento a las </w:t>
      </w:r>
      <w:r w:rsidR="008976A9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decisiones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tomadas dentro de ella. </w:t>
      </w:r>
    </w:p>
    <w:p w14:paraId="4434CE6F" w14:textId="77777777" w:rsidR="00C034AE" w:rsidRPr="00ED7307" w:rsidRDefault="00734F54" w:rsidP="00A74814">
      <w:pPr>
        <w:pStyle w:val="Textodebloque"/>
        <w:numPr>
          <w:ilvl w:val="0"/>
          <w:numId w:val="2"/>
        </w:numPr>
        <w:jc w:val="both"/>
        <w:rPr>
          <w:rFonts w:ascii="Arial" w:hAnsi="Arial" w:cs="Arial"/>
          <w:color w:val="auto"/>
          <w:sz w:val="24"/>
          <w:szCs w:val="24"/>
          <w:u w:val="single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Al alumno que se reporte con mala conducta, los padres de familia deberán entrevistarse con la maestra que envió los reportes, para tomar una decisión y poder orientar en casa al niño (a) o puedan llevarlo con un profesional para orientarse y saber </w:t>
      </w:r>
      <w:r w:rsidR="00690AA3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cómo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ayudarlo. </w:t>
      </w:r>
    </w:p>
    <w:p w14:paraId="68B2A845" w14:textId="77777777" w:rsidR="00ED7307" w:rsidRPr="00C034AE" w:rsidRDefault="00ED7307" w:rsidP="00ED7307">
      <w:pPr>
        <w:pStyle w:val="Textodebloque"/>
        <w:ind w:left="360" w:firstLine="0"/>
        <w:jc w:val="both"/>
        <w:rPr>
          <w:rFonts w:ascii="Arial" w:hAnsi="Arial" w:cs="Arial"/>
          <w:color w:val="auto"/>
          <w:sz w:val="24"/>
          <w:szCs w:val="24"/>
          <w:u w:val="single"/>
          <w:lang w:val="es-ES"/>
        </w:rPr>
      </w:pPr>
    </w:p>
    <w:p w14:paraId="75A78EA8" w14:textId="71CF9931" w:rsidR="00690AA3" w:rsidRPr="00C034AE" w:rsidRDefault="00690AA3" w:rsidP="00ED7307">
      <w:pPr>
        <w:pStyle w:val="Textodebloque"/>
        <w:ind w:left="720" w:firstLine="0"/>
        <w:jc w:val="center"/>
        <w:rPr>
          <w:rFonts w:ascii="Arial" w:hAnsi="Arial" w:cs="Arial"/>
          <w:color w:val="auto"/>
          <w:sz w:val="24"/>
          <w:szCs w:val="24"/>
          <w:u w:val="single"/>
          <w:lang w:val="es-ES"/>
        </w:rPr>
      </w:pPr>
      <w:r w:rsidRPr="00C034AE">
        <w:rPr>
          <w:rFonts w:ascii="Arial" w:hAnsi="Arial" w:cs="Arial"/>
          <w:color w:val="auto"/>
          <w:sz w:val="24"/>
          <w:szCs w:val="24"/>
          <w:u w:val="single"/>
          <w:lang w:val="es-ES"/>
        </w:rPr>
        <w:t>AMONESTACIONES Y SUSPENCIONES DE SERVICIOS.</w:t>
      </w:r>
    </w:p>
    <w:p w14:paraId="3818AC28" w14:textId="77777777" w:rsidR="00690AA3" w:rsidRPr="00C034AE" w:rsidRDefault="00690AA3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Cese el servicio por incumplimiento y/o llamada de atención del reglamento.</w:t>
      </w:r>
    </w:p>
    <w:p w14:paraId="52789C87" w14:textId="77777777" w:rsidR="00690AA3" w:rsidRPr="00C034AE" w:rsidRDefault="00690AA3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Cita por escrito al beneficiario, después de 2 citatorios que no sean atendidos se procederá a la </w:t>
      </w:r>
      <w:r w:rsidR="008976A9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suspensión. </w:t>
      </w:r>
    </w:p>
    <w:p w14:paraId="7819D735" w14:textId="77777777" w:rsidR="00690AA3" w:rsidRPr="00C034AE" w:rsidRDefault="00690AA3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Recogerlo después del horario establecido.</w:t>
      </w:r>
    </w:p>
    <w:p w14:paraId="1262093D" w14:textId="77777777" w:rsidR="00690AA3" w:rsidRPr="00C034AE" w:rsidRDefault="00690AA3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Que haya dejado de asistir el becario 5 días </w:t>
      </w:r>
      <w:r w:rsidR="008976A9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consecutivos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sin razón justificada.</w:t>
      </w:r>
    </w:p>
    <w:p w14:paraId="56091BBC" w14:textId="77777777" w:rsidR="00690AA3" w:rsidRPr="00C034AE" w:rsidRDefault="00690AA3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Proporcionar información falsa al CADI.</w:t>
      </w:r>
    </w:p>
    <w:p w14:paraId="3679EC71" w14:textId="77777777" w:rsidR="00690AA3" w:rsidRPr="00C034AE" w:rsidRDefault="00690AA3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Cuando haya agresión física o verbal por parte del beneficiario al personal del CADI.</w:t>
      </w:r>
    </w:p>
    <w:p w14:paraId="7E70692A" w14:textId="77777777" w:rsidR="00690AA3" w:rsidRPr="00C034AE" w:rsidRDefault="00690AA3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Cuando no informe al área </w:t>
      </w:r>
      <w:r w:rsidR="008976A9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médica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, si cualquier persona cercana al becario </w:t>
      </w:r>
      <w:r w:rsidR="00C90AAB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presente alguna enfermedad infecto-contagiosa-febril que ponga en riesgo la integridad del becario o de los que se encuentran a su alrededor.</w:t>
      </w:r>
    </w:p>
    <w:p w14:paraId="397F605A" w14:textId="77777777" w:rsidR="00C90AAB" w:rsidRPr="00C034AE" w:rsidRDefault="00C90AAB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Cuando no cumplan con los requisitos de actualización de la documentación en la fecha determinada.</w:t>
      </w:r>
    </w:p>
    <w:p w14:paraId="66A02C58" w14:textId="77777777" w:rsidR="00C90AAB" w:rsidRPr="00C034AE" w:rsidRDefault="00C90AAB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Cuando el beneficiario no cubra su cuota de recuperación mensual.</w:t>
      </w:r>
    </w:p>
    <w:p w14:paraId="79B1424F" w14:textId="77777777" w:rsidR="00C90AAB" w:rsidRPr="00C034AE" w:rsidRDefault="00C90AAB" w:rsidP="00A74814">
      <w:pPr>
        <w:pStyle w:val="Textodebloque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4"/>
          <w:szCs w:val="24"/>
          <w:u w:val="single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lastRenderedPageBreak/>
        <w:t>Cuando un mismo periodo escolar se presente un QUINTO INCUMPL</w:t>
      </w:r>
      <w:r w:rsidR="00DA0DBA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IMIENTO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, se le comunicará por escrito al beneficiario la baja definitiva del servicio.</w:t>
      </w:r>
    </w:p>
    <w:p w14:paraId="50EE4BFB" w14:textId="77777777" w:rsidR="00ED7307" w:rsidRDefault="00ED7307" w:rsidP="00132F66">
      <w:pPr>
        <w:pStyle w:val="Textodebloque"/>
        <w:ind w:left="0" w:firstLine="0"/>
        <w:jc w:val="both"/>
        <w:rPr>
          <w:rFonts w:ascii="Arial" w:hAnsi="Arial" w:cs="Arial"/>
          <w:color w:val="auto"/>
          <w:sz w:val="24"/>
          <w:szCs w:val="24"/>
          <w:u w:val="single"/>
          <w:lang w:val="es-ES"/>
        </w:rPr>
      </w:pPr>
    </w:p>
    <w:p w14:paraId="2049B8B4" w14:textId="1A6C4044" w:rsidR="00C90AAB" w:rsidRPr="00C034AE" w:rsidRDefault="00C90AAB" w:rsidP="00ED7307">
      <w:pPr>
        <w:pStyle w:val="Textodebloque"/>
        <w:jc w:val="center"/>
        <w:rPr>
          <w:rFonts w:ascii="Arial" w:hAnsi="Arial" w:cs="Arial"/>
          <w:color w:val="auto"/>
          <w:sz w:val="24"/>
          <w:szCs w:val="24"/>
          <w:u w:val="single"/>
          <w:lang w:val="es-ES"/>
        </w:rPr>
      </w:pPr>
      <w:r w:rsidRPr="00C034AE">
        <w:rPr>
          <w:rFonts w:ascii="Arial" w:hAnsi="Arial" w:cs="Arial"/>
          <w:color w:val="auto"/>
          <w:sz w:val="24"/>
          <w:szCs w:val="24"/>
          <w:u w:val="single"/>
          <w:lang w:val="es-ES"/>
        </w:rPr>
        <w:t>SUSPENSIÓN GENERAL DEL SERVICIO.</w:t>
      </w:r>
    </w:p>
    <w:p w14:paraId="473F895D" w14:textId="467A452B" w:rsidR="00C90AAB" w:rsidRPr="00C034AE" w:rsidRDefault="00C90AAB" w:rsidP="00A74814">
      <w:pPr>
        <w:pStyle w:val="Textodebloque"/>
        <w:numPr>
          <w:ilvl w:val="0"/>
          <w:numId w:val="4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Cuando se detecte la existencia de un brote epidemiológico entre los becarios dentro del Centro, se </w:t>
      </w:r>
      <w:r w:rsidR="00C034AE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aplicará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las medidas necesarias cuya aplicación durara el tiempo que los servicios médicos correspondientes determinen.</w:t>
      </w:r>
    </w:p>
    <w:p w14:paraId="6B85828F" w14:textId="77777777" w:rsidR="00C90AAB" w:rsidRPr="00C034AE" w:rsidRDefault="00C90AAB" w:rsidP="00A74814">
      <w:pPr>
        <w:pStyle w:val="Textodebloque"/>
        <w:numPr>
          <w:ilvl w:val="0"/>
          <w:numId w:val="4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Cuando se deban de realizar obras de mantenimiento dentro del Centro que impidan el funci</w:t>
      </w:r>
      <w:r w:rsidR="00A74814"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onamiento adecuando del plantel</w:t>
      </w: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.</w:t>
      </w:r>
    </w:p>
    <w:p w14:paraId="7BEE969D" w14:textId="77777777" w:rsidR="00C90AAB" w:rsidRPr="00C034AE" w:rsidRDefault="00C90AAB" w:rsidP="00A74814">
      <w:pPr>
        <w:pStyle w:val="Textodebloque"/>
        <w:numPr>
          <w:ilvl w:val="0"/>
          <w:numId w:val="4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>Cuando sobrevenga algún desastre natural o calamidad.</w:t>
      </w:r>
    </w:p>
    <w:p w14:paraId="0B15102E" w14:textId="77777777" w:rsidR="00C90AAB" w:rsidRPr="00C034AE" w:rsidRDefault="00C90AAB" w:rsidP="00A74814">
      <w:pPr>
        <w:pStyle w:val="Textodebloque"/>
        <w:numPr>
          <w:ilvl w:val="0"/>
          <w:numId w:val="4"/>
        </w:numPr>
        <w:jc w:val="both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034AE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Cuando por problemas de tipo laboral sea suspendido el servicio por falta de personal necesario para atenderlo.   </w:t>
      </w:r>
    </w:p>
    <w:p w14:paraId="421A7407" w14:textId="77777777" w:rsidR="00C82FDB" w:rsidRPr="00CC489A" w:rsidRDefault="00C82FDB" w:rsidP="002D6447">
      <w:pPr>
        <w:pStyle w:val="Textodebloque"/>
        <w:ind w:left="0" w:firstLine="0"/>
        <w:rPr>
          <w:b w:val="0"/>
          <w:color w:val="auto"/>
          <w:lang w:val="es-ES"/>
        </w:rPr>
      </w:pPr>
    </w:p>
    <w:sectPr w:rsidR="00C82FDB" w:rsidRPr="00CC489A" w:rsidSect="00763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BFCC" w14:textId="77777777" w:rsidR="00B44A21" w:rsidRDefault="00B44A21">
      <w:pPr>
        <w:spacing w:after="0" w:line="240" w:lineRule="auto"/>
      </w:pPr>
      <w:r>
        <w:separator/>
      </w:r>
    </w:p>
  </w:endnote>
  <w:endnote w:type="continuationSeparator" w:id="0">
    <w:p w14:paraId="27A82EFA" w14:textId="77777777" w:rsidR="00B44A21" w:rsidRDefault="00B4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4C6E3" w14:textId="77777777" w:rsidR="00B44A21" w:rsidRDefault="00B44A21">
      <w:pPr>
        <w:spacing w:after="0" w:line="240" w:lineRule="auto"/>
      </w:pPr>
      <w:r>
        <w:separator/>
      </w:r>
    </w:p>
  </w:footnote>
  <w:footnote w:type="continuationSeparator" w:id="0">
    <w:p w14:paraId="6E900CD2" w14:textId="77777777" w:rsidR="00B44A21" w:rsidRDefault="00B44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33527"/>
    <w:multiLevelType w:val="hybridMultilevel"/>
    <w:tmpl w:val="C9FC469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0E8B"/>
    <w:multiLevelType w:val="hybridMultilevel"/>
    <w:tmpl w:val="1848FC62"/>
    <w:lvl w:ilvl="0" w:tplc="825C963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91B4F"/>
    <w:multiLevelType w:val="hybridMultilevel"/>
    <w:tmpl w:val="AB4641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5C24B2"/>
    <w:multiLevelType w:val="hybridMultilevel"/>
    <w:tmpl w:val="E690C7B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60F81"/>
    <w:multiLevelType w:val="hybridMultilevel"/>
    <w:tmpl w:val="0D9A2C4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E1D55"/>
    <w:multiLevelType w:val="hybridMultilevel"/>
    <w:tmpl w:val="B77495C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781429">
    <w:abstractNumId w:val="4"/>
  </w:num>
  <w:num w:numId="2" w16cid:durableId="283537627">
    <w:abstractNumId w:val="5"/>
  </w:num>
  <w:num w:numId="3" w16cid:durableId="1222013871">
    <w:abstractNumId w:val="0"/>
  </w:num>
  <w:num w:numId="4" w16cid:durableId="11693233">
    <w:abstractNumId w:val="3"/>
  </w:num>
  <w:num w:numId="5" w16cid:durableId="540437930">
    <w:abstractNumId w:val="1"/>
  </w:num>
  <w:num w:numId="6" w16cid:durableId="926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B2"/>
    <w:rsid w:val="000516FC"/>
    <w:rsid w:val="0009210C"/>
    <w:rsid w:val="000B1214"/>
    <w:rsid w:val="000D6D7D"/>
    <w:rsid w:val="0010175E"/>
    <w:rsid w:val="00132F66"/>
    <w:rsid w:val="001D4698"/>
    <w:rsid w:val="002659A3"/>
    <w:rsid w:val="002D4424"/>
    <w:rsid w:val="002D6447"/>
    <w:rsid w:val="002E2745"/>
    <w:rsid w:val="00323517"/>
    <w:rsid w:val="00345937"/>
    <w:rsid w:val="003731B1"/>
    <w:rsid w:val="003960D2"/>
    <w:rsid w:val="003C201B"/>
    <w:rsid w:val="003C23EF"/>
    <w:rsid w:val="003F72F2"/>
    <w:rsid w:val="004002F7"/>
    <w:rsid w:val="00435AD4"/>
    <w:rsid w:val="004E65D5"/>
    <w:rsid w:val="005401FA"/>
    <w:rsid w:val="00642F3B"/>
    <w:rsid w:val="0064763D"/>
    <w:rsid w:val="00684711"/>
    <w:rsid w:val="00690AA3"/>
    <w:rsid w:val="007256C2"/>
    <w:rsid w:val="00734F54"/>
    <w:rsid w:val="00753A63"/>
    <w:rsid w:val="00763C4C"/>
    <w:rsid w:val="0078197F"/>
    <w:rsid w:val="00792E4C"/>
    <w:rsid w:val="007D52BC"/>
    <w:rsid w:val="00827C58"/>
    <w:rsid w:val="00830C39"/>
    <w:rsid w:val="00831988"/>
    <w:rsid w:val="008835E4"/>
    <w:rsid w:val="00895676"/>
    <w:rsid w:val="008976A9"/>
    <w:rsid w:val="008D6DAE"/>
    <w:rsid w:val="008F2464"/>
    <w:rsid w:val="009168C1"/>
    <w:rsid w:val="00927550"/>
    <w:rsid w:val="00946837"/>
    <w:rsid w:val="00955F43"/>
    <w:rsid w:val="0097413A"/>
    <w:rsid w:val="009A2577"/>
    <w:rsid w:val="009C2EC5"/>
    <w:rsid w:val="00A1334D"/>
    <w:rsid w:val="00A541B7"/>
    <w:rsid w:val="00A55CC5"/>
    <w:rsid w:val="00A67F9F"/>
    <w:rsid w:val="00A72AB2"/>
    <w:rsid w:val="00A74814"/>
    <w:rsid w:val="00AA64B2"/>
    <w:rsid w:val="00AB3FF5"/>
    <w:rsid w:val="00AC12A9"/>
    <w:rsid w:val="00AE7C8F"/>
    <w:rsid w:val="00B0519A"/>
    <w:rsid w:val="00B44A21"/>
    <w:rsid w:val="00BD2E20"/>
    <w:rsid w:val="00C034AE"/>
    <w:rsid w:val="00C242CB"/>
    <w:rsid w:val="00C82FDB"/>
    <w:rsid w:val="00C90AAB"/>
    <w:rsid w:val="00CC489A"/>
    <w:rsid w:val="00CF025E"/>
    <w:rsid w:val="00CF5BB5"/>
    <w:rsid w:val="00D15888"/>
    <w:rsid w:val="00D362E6"/>
    <w:rsid w:val="00D4004E"/>
    <w:rsid w:val="00D61383"/>
    <w:rsid w:val="00D83FC2"/>
    <w:rsid w:val="00DA005D"/>
    <w:rsid w:val="00DA0DBA"/>
    <w:rsid w:val="00DB3C9F"/>
    <w:rsid w:val="00EA03EC"/>
    <w:rsid w:val="00EB0C43"/>
    <w:rsid w:val="00ED7307"/>
    <w:rsid w:val="00F84F9A"/>
    <w:rsid w:val="00F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C6DDD"/>
  <w15:chartTrackingRefBased/>
  <w15:docId w15:val="{C2EE3993-F0E6-4D4A-BE6F-E71A072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60" w:lineRule="auto"/>
    </w:pPr>
    <w:rPr>
      <w:color w:val="EE325D" w:themeColor="accent1"/>
      <w:kern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tulo">
    <w:name w:val="Title"/>
    <w:basedOn w:val="Normal"/>
    <w:next w:val="Normal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Textoennegrita">
    <w:name w:val="Strong"/>
    <w:basedOn w:val="Fuentedeprrafopredeter"/>
    <w:uiPriority w:val="1"/>
    <w:qFormat/>
    <w:rPr>
      <w:b w:val="0"/>
      <w:bCs w:val="0"/>
      <w:color w:val="6E4119" w:themeColor="text2"/>
      <w:sz w:val="30"/>
      <w:szCs w:val="30"/>
    </w:rPr>
  </w:style>
  <w:style w:type="paragraph" w:customStyle="1" w:styleId="Ttulodebloque">
    <w:name w:val="Título de bloque"/>
    <w:basedOn w:val="Normal"/>
    <w:qFormat/>
    <w:rPr>
      <w:sz w:val="28"/>
      <w:szCs w:val="28"/>
    </w:rPr>
  </w:style>
  <w:style w:type="paragraph" w:styleId="Textodebloque">
    <w:name w:val="Block Text"/>
    <w:basedOn w:val="Normal"/>
    <w:uiPriority w:val="1"/>
    <w:unhideWhenUsed/>
    <w:qFormat/>
    <w:pPr>
      <w:ind w:left="1440" w:hanging="1440"/>
    </w:pPr>
    <w:rPr>
      <w:b/>
      <w:b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color w:val="EE325D" w:themeColor="accent1"/>
      <w:kern w:val="22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color w:val="EE325D" w:themeColor="accent1"/>
      <w:kern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FC2"/>
    <w:rPr>
      <w:rFonts w:ascii="Segoe UI" w:hAnsi="Segoe UI" w:cs="Segoe UI"/>
      <w:color w:val="EE325D" w:themeColor="accent1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1\AppData\Roaming\Microsoft\Plantillas\Folleto%20de%20primavera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7EF7A75-A93A-45E8-83F0-CDA175173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primavera</Template>
  <TotalTime>1221</TotalTime>
  <Pages>7</Pages>
  <Words>1282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COMPAQ1</dc:creator>
  <cp:keywords/>
  <dc:description/>
  <cp:lastModifiedBy>Andrea Guadalupe Martin Hernandez</cp:lastModifiedBy>
  <cp:revision>9</cp:revision>
  <cp:lastPrinted>2024-09-06T15:09:00Z</cp:lastPrinted>
  <dcterms:created xsi:type="dcterms:W3CDTF">2023-09-12T20:42:00Z</dcterms:created>
  <dcterms:modified xsi:type="dcterms:W3CDTF">2025-03-03T18:51:00Z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TC039824009991</vt:lpwstr>
  </property>
</Properties>
</file>